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AD830" w14:textId="2F65ACA5" w:rsidR="00A90FDF" w:rsidRPr="00B9455F" w:rsidRDefault="00C461BD" w:rsidP="00B9455F">
      <w:pPr>
        <w:spacing w:before="60" w:after="60" w:line="240" w:lineRule="auto"/>
        <w:rPr>
          <w:rFonts w:ascii="Times New Roman" w:hAnsi="Times New Roman" w:cs="Times New Roman"/>
          <w:b/>
          <w:bCs/>
          <w:sz w:val="24"/>
          <w:szCs w:val="24"/>
          <w:lang w:val="vi-VN"/>
        </w:rPr>
      </w:pPr>
      <w:r w:rsidRPr="00B9455F">
        <w:rPr>
          <w:rFonts w:ascii="Times New Roman" w:hAnsi="Times New Roman" w:cs="Times New Roman"/>
          <w:b/>
          <w:bCs/>
          <w:sz w:val="24"/>
          <w:szCs w:val="24"/>
        </w:rPr>
        <w:t>XẾP</w:t>
      </w:r>
      <w:r w:rsidRPr="00B9455F">
        <w:rPr>
          <w:rFonts w:ascii="Times New Roman" w:hAnsi="Times New Roman" w:cs="Times New Roman"/>
          <w:b/>
          <w:bCs/>
          <w:sz w:val="24"/>
          <w:szCs w:val="24"/>
          <w:lang w:val="vi-VN"/>
        </w:rPr>
        <w:t xml:space="preserve"> CHỒNG (</w:t>
      </w:r>
      <w:r w:rsidR="00067A36">
        <w:rPr>
          <w:rFonts w:ascii="Times New Roman" w:hAnsi="Times New Roman" w:cs="Times New Roman"/>
          <w:b/>
          <w:bCs/>
          <w:sz w:val="24"/>
          <w:szCs w:val="24"/>
        </w:rPr>
        <w:t xml:space="preserve">A. </w:t>
      </w:r>
      <w:r w:rsidRPr="00B9455F">
        <w:rPr>
          <w:rFonts w:ascii="Times New Roman" w:hAnsi="Times New Roman" w:cs="Times New Roman"/>
          <w:b/>
          <w:bCs/>
          <w:sz w:val="24"/>
          <w:szCs w:val="24"/>
          <w:lang w:val="vi-VN"/>
        </w:rPr>
        <w:t>S</w:t>
      </w:r>
      <w:r w:rsidR="00B9455F" w:rsidRPr="00B9455F">
        <w:rPr>
          <w:rFonts w:ascii="Times New Roman" w:hAnsi="Times New Roman" w:cs="Times New Roman"/>
          <w:b/>
          <w:bCs/>
          <w:sz w:val="24"/>
          <w:szCs w:val="24"/>
          <w:lang w:val="vi-VN"/>
        </w:rPr>
        <w:t>uperposition</w:t>
      </w:r>
      <w:r w:rsidRPr="00B9455F">
        <w:rPr>
          <w:rFonts w:ascii="Times New Roman" w:hAnsi="Times New Roman" w:cs="Times New Roman"/>
          <w:b/>
          <w:bCs/>
          <w:sz w:val="24"/>
          <w:szCs w:val="24"/>
          <w:lang w:val="vi-VN"/>
        </w:rPr>
        <w:t>)</w:t>
      </w:r>
      <w:r w:rsidR="0014446B" w:rsidRPr="00B9455F">
        <w:rPr>
          <w:rFonts w:ascii="Times New Roman" w:hAnsi="Times New Roman" w:cs="Times New Roman"/>
          <w:b/>
          <w:bCs/>
          <w:sz w:val="24"/>
          <w:szCs w:val="24"/>
          <w:lang w:val="vi-VN"/>
        </w:rPr>
        <w:t xml:space="preserve"> </w:t>
      </w:r>
    </w:p>
    <w:p w14:paraId="1758C13F" w14:textId="2B71ADD1" w:rsidR="00C461BD" w:rsidRDefault="00FA0ACE" w:rsidP="002E5F4B">
      <w:pPr>
        <w:spacing w:before="60" w:after="60" w:line="312" w:lineRule="auto"/>
        <w:jc w:val="both"/>
        <w:rPr>
          <w:rFonts w:ascii="Times New Roman" w:hAnsi="Times New Roman" w:cs="Times New Roman"/>
          <w:sz w:val="28"/>
          <w:szCs w:val="28"/>
          <w:lang w:val="vi-VN"/>
        </w:rPr>
      </w:pPr>
      <w:r w:rsidRPr="00C461BD">
        <w:rPr>
          <w:rFonts w:ascii="Times New Roman" w:hAnsi="Times New Roman" w:cs="Times New Roman"/>
          <w:sz w:val="28"/>
          <w:szCs w:val="28"/>
          <w:lang w:val="vi-VN"/>
        </w:rPr>
        <w:t>là nguyên lý cơ bản của</w:t>
      </w:r>
      <w:r w:rsidR="00331AA2" w:rsidRPr="00C461BD">
        <w:rPr>
          <w:rFonts w:ascii="Times New Roman" w:hAnsi="Times New Roman" w:cs="Times New Roman"/>
          <w:sz w:val="28"/>
          <w:szCs w:val="28"/>
          <w:lang w:val="vi-VN"/>
        </w:rPr>
        <w:t xml:space="preserve"> các hệ</w:t>
      </w:r>
      <w:r w:rsidRPr="00C461BD">
        <w:rPr>
          <w:rFonts w:ascii="Times New Roman" w:hAnsi="Times New Roman" w:cs="Times New Roman"/>
          <w:sz w:val="28"/>
          <w:szCs w:val="28"/>
          <w:lang w:val="vi-VN"/>
        </w:rPr>
        <w:t xml:space="preserve"> tuyến </w:t>
      </w:r>
      <w:r w:rsidR="0041464B" w:rsidRPr="00C461BD">
        <w:rPr>
          <w:rFonts w:ascii="Times New Roman" w:hAnsi="Times New Roman" w:cs="Times New Roman"/>
          <w:sz w:val="28"/>
          <w:szCs w:val="28"/>
          <w:lang w:val="vi-VN"/>
        </w:rPr>
        <w:t>tính.</w:t>
      </w:r>
      <w:r w:rsidR="001B1944" w:rsidRPr="00C461BD">
        <w:rPr>
          <w:rFonts w:ascii="Times New Roman" w:hAnsi="Times New Roman" w:cs="Times New Roman"/>
          <w:sz w:val="28"/>
          <w:szCs w:val="28"/>
          <w:lang w:val="vi-VN"/>
        </w:rPr>
        <w:t xml:space="preserve"> Về mặt toán học nếu</w:t>
      </w:r>
      <w:r w:rsidR="00367015" w:rsidRPr="00C461BD">
        <w:rPr>
          <w:rFonts w:ascii="Times New Roman" w:hAnsi="Times New Roman" w:cs="Times New Roman"/>
          <w:sz w:val="28"/>
          <w:szCs w:val="28"/>
          <w:lang w:val="vi-VN"/>
        </w:rPr>
        <w:t xml:space="preserve"> một</w:t>
      </w:r>
      <w:r w:rsidR="001B1944" w:rsidRPr="00C461BD">
        <w:rPr>
          <w:rFonts w:ascii="Times New Roman" w:hAnsi="Times New Roman" w:cs="Times New Roman"/>
          <w:sz w:val="28"/>
          <w:szCs w:val="28"/>
          <w:lang w:val="vi-VN"/>
        </w:rPr>
        <w:t xml:space="preserve"> hệ </w:t>
      </w:r>
      <w:r w:rsidR="00C461BD">
        <w:rPr>
          <w:rFonts w:ascii="Times New Roman" w:hAnsi="Times New Roman" w:cs="Times New Roman"/>
          <w:sz w:val="28"/>
          <w:szCs w:val="28"/>
          <w:lang w:val="vi-VN"/>
        </w:rPr>
        <w:t xml:space="preserve"> tuyến tính</w:t>
      </w:r>
      <w:r w:rsidR="001B1944" w:rsidRPr="00C461BD">
        <w:rPr>
          <w:rFonts w:ascii="Times New Roman" w:hAnsi="Times New Roman" w:cs="Times New Roman"/>
          <w:sz w:val="28"/>
          <w:szCs w:val="28"/>
          <w:lang w:val="vi-VN"/>
        </w:rPr>
        <w:t xml:space="preserve"> có kích thích là tổng</w:t>
      </w:r>
      <w:r w:rsidR="00367015" w:rsidRPr="00C461BD">
        <w:rPr>
          <w:rFonts w:ascii="Times New Roman" w:hAnsi="Times New Roman" w:cs="Times New Roman"/>
          <w:sz w:val="28"/>
          <w:szCs w:val="28"/>
          <w:lang w:val="vi-VN"/>
        </w:rPr>
        <w:t xml:space="preserve"> của hai hoặc nhiều</w:t>
      </w:r>
      <w:r w:rsidR="00964FBB">
        <w:rPr>
          <w:rFonts w:ascii="Times New Roman" w:hAnsi="Times New Roman" w:cs="Times New Roman"/>
          <w:sz w:val="28"/>
          <w:szCs w:val="28"/>
          <w:lang w:val="vi-VN"/>
        </w:rPr>
        <w:t xml:space="preserve"> nguồn</w:t>
      </w:r>
      <w:r w:rsidR="00367015" w:rsidRPr="00C461BD">
        <w:rPr>
          <w:rFonts w:ascii="Times New Roman" w:hAnsi="Times New Roman" w:cs="Times New Roman"/>
          <w:sz w:val="28"/>
          <w:szCs w:val="28"/>
          <w:lang w:val="vi-VN"/>
        </w:rPr>
        <w:t xml:space="preserve"> kích </w:t>
      </w:r>
      <w:r w:rsidR="00C461BD">
        <w:rPr>
          <w:rFonts w:ascii="Times New Roman" w:hAnsi="Times New Roman" w:cs="Times New Roman"/>
          <w:sz w:val="28"/>
          <w:szCs w:val="28"/>
          <w:lang w:val="vi-VN"/>
        </w:rPr>
        <w:t>thích,</w:t>
      </w:r>
      <w:r w:rsidR="00367015" w:rsidRPr="00C461BD">
        <w:rPr>
          <w:rFonts w:ascii="Times New Roman" w:hAnsi="Times New Roman" w:cs="Times New Roman"/>
          <w:sz w:val="28"/>
          <w:szCs w:val="28"/>
          <w:lang w:val="vi-VN"/>
        </w:rPr>
        <w:t xml:space="preserve"> gây ra đáp ứng</w:t>
      </w:r>
      <w:r w:rsidR="00D51571" w:rsidRPr="00C461BD">
        <w:rPr>
          <w:rFonts w:ascii="Times New Roman" w:hAnsi="Times New Roman" w:cs="Times New Roman"/>
          <w:sz w:val="28"/>
          <w:szCs w:val="28"/>
          <w:lang w:val="vi-VN"/>
        </w:rPr>
        <w:t xml:space="preserve"> trên</w:t>
      </w:r>
      <w:r w:rsidR="00C461BD">
        <w:rPr>
          <w:rFonts w:ascii="Times New Roman" w:hAnsi="Times New Roman" w:cs="Times New Roman"/>
          <w:sz w:val="28"/>
          <w:szCs w:val="28"/>
          <w:lang w:val="vi-VN"/>
        </w:rPr>
        <w:t xml:space="preserve"> các</w:t>
      </w:r>
      <w:r w:rsidR="00D51571" w:rsidRPr="00C461BD">
        <w:rPr>
          <w:rFonts w:ascii="Times New Roman" w:hAnsi="Times New Roman" w:cs="Times New Roman"/>
          <w:sz w:val="28"/>
          <w:szCs w:val="28"/>
          <w:lang w:val="vi-VN"/>
        </w:rPr>
        <w:t xml:space="preserve"> phần tử</w:t>
      </w:r>
      <w:r w:rsidR="00367015" w:rsidRPr="00C461BD">
        <w:rPr>
          <w:rFonts w:ascii="Times New Roman" w:hAnsi="Times New Roman" w:cs="Times New Roman"/>
          <w:sz w:val="28"/>
          <w:szCs w:val="28"/>
          <w:lang w:val="vi-VN"/>
        </w:rPr>
        <w:t xml:space="preserve"> thì đáp ứng này bằng tổng của các đáp ứng do từng</w:t>
      </w:r>
      <w:r w:rsidR="0063089B" w:rsidRPr="00C461BD">
        <w:rPr>
          <w:rFonts w:ascii="Times New Roman" w:hAnsi="Times New Roman" w:cs="Times New Roman"/>
          <w:sz w:val="28"/>
          <w:szCs w:val="28"/>
          <w:lang w:val="vi-VN"/>
        </w:rPr>
        <w:t xml:space="preserve"> nguồn</w:t>
      </w:r>
      <w:r w:rsidR="00367015" w:rsidRPr="00C461BD">
        <w:rPr>
          <w:rFonts w:ascii="Times New Roman" w:hAnsi="Times New Roman" w:cs="Times New Roman"/>
          <w:sz w:val="28"/>
          <w:szCs w:val="28"/>
          <w:lang w:val="vi-VN"/>
        </w:rPr>
        <w:t xml:space="preserve"> kích thích riêng rẽ tác dụng. </w:t>
      </w:r>
    </w:p>
    <w:p w14:paraId="3FB93CB5" w14:textId="67893F92" w:rsidR="001B1944" w:rsidRPr="00C461BD" w:rsidRDefault="002F70A2" w:rsidP="002E5F4B">
      <w:pPr>
        <w:spacing w:before="60" w:after="60" w:line="312" w:lineRule="auto"/>
        <w:jc w:val="both"/>
        <w:rPr>
          <w:rFonts w:ascii="Times New Roman" w:hAnsi="Times New Roman" w:cs="Times New Roman"/>
          <w:sz w:val="28"/>
          <w:szCs w:val="28"/>
          <w:lang w:val="vi-VN"/>
        </w:rPr>
      </w:pPr>
      <w:r w:rsidRPr="00C461BD">
        <w:rPr>
          <w:rFonts w:ascii="Times New Roman" w:hAnsi="Times New Roman" w:cs="Times New Roman"/>
          <w:sz w:val="28"/>
          <w:szCs w:val="28"/>
          <w:lang w:val="vi-VN"/>
        </w:rPr>
        <w:t>Hàm F(x)</w:t>
      </w:r>
      <w:r w:rsidR="00367015" w:rsidRPr="00C461BD">
        <w:rPr>
          <w:rFonts w:ascii="Times New Roman" w:hAnsi="Times New Roman" w:cs="Times New Roman"/>
          <w:sz w:val="28"/>
          <w:szCs w:val="28"/>
          <w:lang w:val="vi-VN"/>
        </w:rPr>
        <w:t xml:space="preserve"> tuyến tính</w:t>
      </w:r>
      <w:r w:rsidRPr="00C461BD">
        <w:rPr>
          <w:rFonts w:ascii="Times New Roman" w:hAnsi="Times New Roman" w:cs="Times New Roman"/>
          <w:sz w:val="28"/>
          <w:szCs w:val="28"/>
          <w:lang w:val="vi-VN"/>
        </w:rPr>
        <w:t xml:space="preserve"> thỏa mãn nguyên lý xếp chồng</w:t>
      </w:r>
      <w:r w:rsidR="00367015" w:rsidRPr="00C461BD">
        <w:rPr>
          <w:rFonts w:ascii="Times New Roman" w:hAnsi="Times New Roman" w:cs="Times New Roman"/>
          <w:sz w:val="28"/>
          <w:szCs w:val="28"/>
          <w:lang w:val="vi-VN"/>
        </w:rPr>
        <w:t xml:space="preserve"> có hai tính chất cơ bản:</w:t>
      </w:r>
    </w:p>
    <w:p w14:paraId="1B49333A" w14:textId="293BCA12" w:rsidR="002F70A2" w:rsidRPr="00B9455F" w:rsidRDefault="00B9455F"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2F70A2" w:rsidRPr="00B9455F">
        <w:rPr>
          <w:rFonts w:ascii="Times New Roman" w:hAnsi="Times New Roman" w:cs="Times New Roman"/>
          <w:sz w:val="28"/>
          <w:szCs w:val="28"/>
          <w:lang w:val="vi-VN"/>
        </w:rPr>
        <w:t xml:space="preserve">Tính tổng: </w:t>
      </w:r>
      <w:proofErr w:type="gramStart"/>
      <w:r w:rsidR="002F70A2" w:rsidRPr="00B9455F">
        <w:rPr>
          <w:rFonts w:ascii="Times New Roman" w:hAnsi="Times New Roman" w:cs="Times New Roman"/>
          <w:sz w:val="28"/>
          <w:szCs w:val="28"/>
          <w:lang w:val="vi-VN"/>
        </w:rPr>
        <w:t>F(</w:t>
      </w:r>
      <w:proofErr w:type="gramEnd"/>
      <w:r w:rsidR="002F70A2" w:rsidRPr="00B9455F">
        <w:rPr>
          <w:rFonts w:ascii="Times New Roman" w:hAnsi="Times New Roman" w:cs="Times New Roman"/>
          <w:sz w:val="28"/>
          <w:szCs w:val="28"/>
          <w:lang w:val="vi-VN"/>
        </w:rPr>
        <w:t>x</w:t>
      </w:r>
      <w:r w:rsidR="002F70A2" w:rsidRPr="00B9455F">
        <w:rPr>
          <w:rFonts w:ascii="Times New Roman" w:hAnsi="Times New Roman" w:cs="Times New Roman"/>
          <w:sz w:val="28"/>
          <w:szCs w:val="28"/>
          <w:vertAlign w:val="subscript"/>
          <w:lang w:val="vi-VN"/>
        </w:rPr>
        <w:t xml:space="preserve">1 </w:t>
      </w:r>
      <w:r w:rsidR="002F70A2" w:rsidRPr="00B9455F">
        <w:rPr>
          <w:rFonts w:ascii="Times New Roman" w:hAnsi="Times New Roman" w:cs="Times New Roman"/>
          <w:sz w:val="28"/>
          <w:szCs w:val="28"/>
          <w:lang w:val="vi-VN"/>
        </w:rPr>
        <w:t>+ x</w:t>
      </w:r>
      <w:r w:rsidR="002F70A2" w:rsidRPr="00B9455F">
        <w:rPr>
          <w:rFonts w:ascii="Times New Roman" w:hAnsi="Times New Roman" w:cs="Times New Roman"/>
          <w:sz w:val="28"/>
          <w:szCs w:val="28"/>
          <w:vertAlign w:val="subscript"/>
          <w:lang w:val="vi-VN"/>
        </w:rPr>
        <w:t>2</w:t>
      </w:r>
      <w:r w:rsidR="002F70A2" w:rsidRPr="00B9455F">
        <w:rPr>
          <w:rFonts w:ascii="Times New Roman" w:hAnsi="Times New Roman" w:cs="Times New Roman"/>
          <w:sz w:val="28"/>
          <w:szCs w:val="28"/>
          <w:lang w:val="vi-VN"/>
        </w:rPr>
        <w:t>) =  F(x</w:t>
      </w:r>
      <w:r w:rsidR="002F70A2" w:rsidRPr="00B9455F">
        <w:rPr>
          <w:rFonts w:ascii="Times New Roman" w:hAnsi="Times New Roman" w:cs="Times New Roman"/>
          <w:sz w:val="28"/>
          <w:szCs w:val="28"/>
          <w:vertAlign w:val="subscript"/>
          <w:lang w:val="vi-VN"/>
        </w:rPr>
        <w:t>1</w:t>
      </w:r>
      <w:r w:rsidR="002F70A2" w:rsidRPr="00B9455F">
        <w:rPr>
          <w:rFonts w:ascii="Times New Roman" w:hAnsi="Times New Roman" w:cs="Times New Roman"/>
          <w:sz w:val="28"/>
          <w:szCs w:val="28"/>
          <w:lang w:val="vi-VN"/>
        </w:rPr>
        <w:t>) +  F(x</w:t>
      </w:r>
      <w:r w:rsidR="002F70A2" w:rsidRPr="00B9455F">
        <w:rPr>
          <w:rFonts w:ascii="Times New Roman" w:hAnsi="Times New Roman" w:cs="Times New Roman"/>
          <w:sz w:val="28"/>
          <w:szCs w:val="28"/>
          <w:vertAlign w:val="subscript"/>
          <w:lang w:val="vi-VN"/>
        </w:rPr>
        <w:t>2</w:t>
      </w:r>
      <w:r w:rsidR="002F70A2" w:rsidRPr="00B9455F">
        <w:rPr>
          <w:rFonts w:ascii="Times New Roman" w:hAnsi="Times New Roman" w:cs="Times New Roman"/>
          <w:sz w:val="28"/>
          <w:szCs w:val="28"/>
          <w:lang w:val="vi-VN"/>
        </w:rPr>
        <w:t>)</w:t>
      </w:r>
    </w:p>
    <w:p w14:paraId="7DED0C97" w14:textId="180ED9E2" w:rsidR="002F70A2" w:rsidRPr="00B9455F" w:rsidRDefault="00B9455F"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2F70A2" w:rsidRPr="00B9455F">
        <w:rPr>
          <w:rFonts w:ascii="Times New Roman" w:hAnsi="Times New Roman" w:cs="Times New Roman"/>
          <w:sz w:val="28"/>
          <w:szCs w:val="28"/>
          <w:lang w:val="vi-VN"/>
        </w:rPr>
        <w:t>Tính đồng nhất: F(ax) = a F(x)</w:t>
      </w:r>
      <w:r w:rsidR="00102CDB" w:rsidRPr="00B9455F">
        <w:rPr>
          <w:rFonts w:ascii="Times New Roman" w:hAnsi="Times New Roman" w:cs="Times New Roman"/>
          <w:sz w:val="28"/>
          <w:szCs w:val="28"/>
          <w:lang w:val="vi-VN"/>
        </w:rPr>
        <w:t>, trong đó a là một vô hướng.</w:t>
      </w:r>
    </w:p>
    <w:p w14:paraId="620BF39E" w14:textId="28485BC2" w:rsidR="001B1944" w:rsidRPr="00C461BD" w:rsidRDefault="001B1944" w:rsidP="002E5F4B">
      <w:pPr>
        <w:spacing w:before="60" w:after="60" w:line="312" w:lineRule="auto"/>
        <w:jc w:val="both"/>
        <w:rPr>
          <w:rFonts w:ascii="Times New Roman" w:hAnsi="Times New Roman" w:cs="Times New Roman"/>
          <w:sz w:val="28"/>
          <w:szCs w:val="28"/>
          <w:lang w:val="vi-VN"/>
        </w:rPr>
      </w:pPr>
      <w:r w:rsidRPr="00C461BD">
        <w:rPr>
          <w:rFonts w:ascii="Times New Roman" w:hAnsi="Times New Roman" w:cs="Times New Roman"/>
          <w:sz w:val="28"/>
          <w:szCs w:val="28"/>
          <w:lang w:val="vi-VN"/>
        </w:rPr>
        <w:t>Nguyên lý xếp chồng được Bernoulli khai thác đầu tiên vào năm 1753 trong nghiên cứu hệ dao động bằng cách xếp chồng các dao động riêng. Nguyên lý xếp chồng được áp dụng rộng rãi trong các công trình của Fourier.</w:t>
      </w:r>
    </w:p>
    <w:p w14:paraId="664EEBDE" w14:textId="31223070" w:rsidR="00FA0ACE" w:rsidRPr="00C461BD" w:rsidRDefault="0014446B"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Đối với</w:t>
      </w:r>
      <w:r w:rsidR="00FA0ACE" w:rsidRPr="00C461BD">
        <w:rPr>
          <w:rFonts w:ascii="Times New Roman" w:hAnsi="Times New Roman" w:cs="Times New Roman"/>
          <w:sz w:val="28"/>
          <w:szCs w:val="28"/>
          <w:lang w:val="vi-VN"/>
        </w:rPr>
        <w:t xml:space="preserve"> mạch </w:t>
      </w:r>
      <w:r>
        <w:rPr>
          <w:rFonts w:ascii="Times New Roman" w:hAnsi="Times New Roman" w:cs="Times New Roman"/>
          <w:sz w:val="28"/>
          <w:szCs w:val="28"/>
          <w:lang w:val="vi-VN"/>
        </w:rPr>
        <w:t xml:space="preserve">điện </w:t>
      </w:r>
      <w:r w:rsidR="00FA0ACE" w:rsidRPr="00C461BD">
        <w:rPr>
          <w:rFonts w:ascii="Times New Roman" w:hAnsi="Times New Roman" w:cs="Times New Roman"/>
          <w:sz w:val="28"/>
          <w:szCs w:val="28"/>
          <w:lang w:val="vi-VN"/>
        </w:rPr>
        <w:t>tuyến tính có nhiều nguồn cùng tác động gây ra đáp ứng (dòng điên, điện áp) trên các phần tử thì đáp ứng này bằng tổng các đáp ứng do từng nguồn riêng rẽ tác động.</w:t>
      </w:r>
    </w:p>
    <w:p w14:paraId="289ED609" w14:textId="442B5081" w:rsidR="001B5D6F" w:rsidRPr="00C461BD" w:rsidRDefault="0041464B" w:rsidP="002E5F4B">
      <w:pPr>
        <w:spacing w:before="60" w:after="60" w:line="312" w:lineRule="auto"/>
        <w:jc w:val="both"/>
        <w:rPr>
          <w:rFonts w:ascii="Times New Roman" w:hAnsi="Times New Roman" w:cs="Times New Roman"/>
          <w:sz w:val="28"/>
          <w:szCs w:val="28"/>
          <w:lang w:val="vi-VN"/>
        </w:rPr>
      </w:pPr>
      <w:r w:rsidRPr="00C461BD">
        <w:rPr>
          <w:rFonts w:ascii="Times New Roman" w:hAnsi="Times New Roman" w:cs="Times New Roman"/>
          <w:sz w:val="28"/>
          <w:szCs w:val="28"/>
          <w:lang w:val="vi-VN"/>
        </w:rPr>
        <w:t xml:space="preserve">Phương pháp xếp chồng </w:t>
      </w:r>
      <w:r w:rsidR="00C461BD">
        <w:rPr>
          <w:rFonts w:ascii="Times New Roman" w:hAnsi="Times New Roman" w:cs="Times New Roman"/>
          <w:sz w:val="28"/>
          <w:szCs w:val="28"/>
          <w:lang w:val="vi-VN"/>
        </w:rPr>
        <w:t xml:space="preserve">có nhiều </w:t>
      </w:r>
      <w:r w:rsidRPr="00C461BD">
        <w:rPr>
          <w:rFonts w:ascii="Times New Roman" w:hAnsi="Times New Roman" w:cs="Times New Roman"/>
          <w:sz w:val="28"/>
          <w:szCs w:val="28"/>
          <w:lang w:val="vi-VN"/>
        </w:rPr>
        <w:t>ứng dụng trong</w:t>
      </w:r>
      <w:r w:rsidR="00102CDB">
        <w:rPr>
          <w:rFonts w:ascii="Times New Roman" w:hAnsi="Times New Roman" w:cs="Times New Roman"/>
          <w:sz w:val="28"/>
          <w:szCs w:val="28"/>
          <w:lang w:val="vi-VN"/>
        </w:rPr>
        <w:t xml:space="preserve"> Kỹ thuật điện.</w:t>
      </w:r>
      <w:r w:rsidR="00C461BD">
        <w:rPr>
          <w:rFonts w:ascii="Times New Roman" w:hAnsi="Times New Roman" w:cs="Times New Roman"/>
          <w:sz w:val="28"/>
          <w:szCs w:val="28"/>
          <w:lang w:val="vi-VN"/>
        </w:rPr>
        <w:t xml:space="preserve"> </w:t>
      </w:r>
      <w:r w:rsidR="00102CDB">
        <w:rPr>
          <w:rFonts w:ascii="Times New Roman" w:hAnsi="Times New Roman" w:cs="Times New Roman"/>
          <w:sz w:val="28"/>
          <w:szCs w:val="28"/>
          <w:lang w:val="vi-VN"/>
        </w:rPr>
        <w:t>V</w:t>
      </w:r>
      <w:r w:rsidR="00C461BD">
        <w:rPr>
          <w:rFonts w:ascii="Times New Roman" w:hAnsi="Times New Roman" w:cs="Times New Roman"/>
          <w:sz w:val="28"/>
          <w:szCs w:val="28"/>
          <w:lang w:val="vi-VN"/>
        </w:rPr>
        <w:t>í dụ trong phân tích mạch ở chế độ xác lập</w:t>
      </w:r>
      <w:r w:rsidR="001B5D6F" w:rsidRPr="00C461BD">
        <w:rPr>
          <w:rFonts w:ascii="Times New Roman" w:hAnsi="Times New Roman" w:cs="Times New Roman"/>
          <w:sz w:val="28"/>
          <w:szCs w:val="28"/>
          <w:lang w:val="vi-VN"/>
        </w:rPr>
        <w:t xml:space="preserve"> </w:t>
      </w:r>
      <w:r w:rsidR="00102CDB">
        <w:rPr>
          <w:rFonts w:ascii="Times New Roman" w:hAnsi="Times New Roman" w:cs="Times New Roman"/>
          <w:sz w:val="28"/>
          <w:szCs w:val="28"/>
          <w:lang w:val="vi-VN"/>
        </w:rPr>
        <w:t>có thể sử dụng</w:t>
      </w:r>
      <w:r w:rsidR="001B5D6F" w:rsidRPr="00C461BD">
        <w:rPr>
          <w:rFonts w:ascii="Times New Roman" w:hAnsi="Times New Roman" w:cs="Times New Roman"/>
          <w:sz w:val="28"/>
          <w:szCs w:val="28"/>
          <w:lang w:val="vi-VN"/>
        </w:rPr>
        <w:t xml:space="preserve"> thuật toán sau:</w:t>
      </w:r>
    </w:p>
    <w:p w14:paraId="180922A2" w14:textId="211BEBAF" w:rsidR="00C461BD" w:rsidRPr="00B9455F" w:rsidRDefault="00B9455F"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1. </w:t>
      </w:r>
      <w:r w:rsidR="00C461BD" w:rsidRPr="00B9455F">
        <w:rPr>
          <w:rFonts w:ascii="Times New Roman" w:hAnsi="Times New Roman" w:cs="Times New Roman"/>
          <w:sz w:val="28"/>
          <w:szCs w:val="28"/>
          <w:lang w:val="vi-VN"/>
        </w:rPr>
        <w:t xml:space="preserve">Nhờ </w:t>
      </w:r>
      <w:r w:rsidR="00BA3806" w:rsidRPr="00B9455F">
        <w:rPr>
          <w:rFonts w:ascii="Times New Roman" w:hAnsi="Times New Roman" w:cs="Times New Roman"/>
          <w:sz w:val="28"/>
          <w:szCs w:val="28"/>
          <w:lang w:val="vi-VN"/>
        </w:rPr>
        <w:t xml:space="preserve">công thức </w:t>
      </w:r>
      <w:r w:rsidR="00C461BD" w:rsidRPr="00B9455F">
        <w:rPr>
          <w:rFonts w:ascii="Times New Roman" w:hAnsi="Times New Roman" w:cs="Times New Roman"/>
          <w:sz w:val="28"/>
          <w:szCs w:val="28"/>
          <w:lang w:val="vi-VN"/>
        </w:rPr>
        <w:t>phân tích Fourier chia nguồn kích thích bất kỳ thành tổng các nguồn kích thích hình sin.</w:t>
      </w:r>
    </w:p>
    <w:p w14:paraId="20CE3684" w14:textId="323F750C" w:rsidR="001B5D6F" w:rsidRPr="00B9455F" w:rsidRDefault="00B9455F"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2. </w:t>
      </w:r>
      <w:r w:rsidR="00C461BD" w:rsidRPr="00B9455F">
        <w:rPr>
          <w:rFonts w:ascii="Times New Roman" w:hAnsi="Times New Roman" w:cs="Times New Roman"/>
          <w:sz w:val="28"/>
          <w:szCs w:val="28"/>
          <w:lang w:val="vi-VN"/>
        </w:rPr>
        <w:t>Cho</w:t>
      </w:r>
      <w:r w:rsidR="0041464B" w:rsidRPr="00B9455F">
        <w:rPr>
          <w:rFonts w:ascii="Times New Roman" w:hAnsi="Times New Roman" w:cs="Times New Roman"/>
          <w:sz w:val="28"/>
          <w:szCs w:val="28"/>
          <w:lang w:val="vi-VN"/>
        </w:rPr>
        <w:t xml:space="preserve"> từng nguồn</w:t>
      </w:r>
      <w:r w:rsidR="00945EC3" w:rsidRPr="00B9455F">
        <w:rPr>
          <w:rFonts w:ascii="Times New Roman" w:hAnsi="Times New Roman" w:cs="Times New Roman"/>
          <w:sz w:val="28"/>
          <w:szCs w:val="28"/>
          <w:lang w:val="vi-VN"/>
        </w:rPr>
        <w:t xml:space="preserve"> </w:t>
      </w:r>
      <w:r w:rsidR="00C461BD" w:rsidRPr="00B9455F">
        <w:rPr>
          <w:rFonts w:ascii="Times New Roman" w:hAnsi="Times New Roman" w:cs="Times New Roman"/>
          <w:sz w:val="28"/>
          <w:szCs w:val="28"/>
          <w:lang w:val="vi-VN"/>
        </w:rPr>
        <w:t xml:space="preserve">kích thích </w:t>
      </w:r>
      <w:r w:rsidR="00BA3806" w:rsidRPr="00B9455F">
        <w:rPr>
          <w:rFonts w:ascii="Times New Roman" w:hAnsi="Times New Roman" w:cs="Times New Roman"/>
          <w:sz w:val="28"/>
          <w:szCs w:val="28"/>
          <w:lang w:val="vi-VN"/>
        </w:rPr>
        <w:t xml:space="preserve">riêng </w:t>
      </w:r>
      <w:r w:rsidR="00945EC3" w:rsidRPr="00B9455F">
        <w:rPr>
          <w:rFonts w:ascii="Times New Roman" w:hAnsi="Times New Roman" w:cs="Times New Roman"/>
          <w:sz w:val="28"/>
          <w:szCs w:val="28"/>
          <w:lang w:val="vi-VN"/>
        </w:rPr>
        <w:t>rẽ</w:t>
      </w:r>
      <w:r w:rsidR="0041464B" w:rsidRPr="00B9455F">
        <w:rPr>
          <w:rFonts w:ascii="Times New Roman" w:hAnsi="Times New Roman" w:cs="Times New Roman"/>
          <w:sz w:val="28"/>
          <w:szCs w:val="28"/>
          <w:lang w:val="vi-VN"/>
        </w:rPr>
        <w:t xml:space="preserve"> tác </w:t>
      </w:r>
      <w:r w:rsidR="00C461BD" w:rsidRPr="00B9455F">
        <w:rPr>
          <w:rFonts w:ascii="Times New Roman" w:hAnsi="Times New Roman" w:cs="Times New Roman"/>
          <w:sz w:val="28"/>
          <w:szCs w:val="28"/>
          <w:lang w:val="vi-VN"/>
        </w:rPr>
        <w:t xml:space="preserve">động, </w:t>
      </w:r>
      <w:r w:rsidR="001B5D6F" w:rsidRPr="00B9455F">
        <w:rPr>
          <w:rFonts w:ascii="Times New Roman" w:hAnsi="Times New Roman" w:cs="Times New Roman"/>
          <w:sz w:val="28"/>
          <w:szCs w:val="28"/>
          <w:lang w:val="vi-VN"/>
        </w:rPr>
        <w:t>các nguồn khác bằng không.</w:t>
      </w:r>
      <w:r w:rsidR="00C461BD" w:rsidRPr="00B9455F">
        <w:rPr>
          <w:rFonts w:ascii="Times New Roman" w:hAnsi="Times New Roman" w:cs="Times New Roman"/>
          <w:sz w:val="28"/>
          <w:szCs w:val="28"/>
          <w:lang w:val="vi-VN"/>
        </w:rPr>
        <w:t xml:space="preserve"> Tìm các đáp ứng do </w:t>
      </w:r>
      <w:r w:rsidR="00102CDB" w:rsidRPr="00B9455F">
        <w:rPr>
          <w:rFonts w:ascii="Times New Roman" w:hAnsi="Times New Roman" w:cs="Times New Roman"/>
          <w:sz w:val="28"/>
          <w:szCs w:val="28"/>
          <w:lang w:val="vi-VN"/>
        </w:rPr>
        <w:t>từng</w:t>
      </w:r>
      <w:r w:rsidR="00C461BD" w:rsidRPr="00B9455F">
        <w:rPr>
          <w:rFonts w:ascii="Times New Roman" w:hAnsi="Times New Roman" w:cs="Times New Roman"/>
          <w:sz w:val="28"/>
          <w:szCs w:val="28"/>
          <w:lang w:val="vi-VN"/>
        </w:rPr>
        <w:t xml:space="preserve"> nguồn riêng rẽ tác </w:t>
      </w:r>
      <w:r w:rsidR="00BA3806" w:rsidRPr="00B9455F">
        <w:rPr>
          <w:rFonts w:ascii="Times New Roman" w:hAnsi="Times New Roman" w:cs="Times New Roman"/>
          <w:sz w:val="28"/>
          <w:szCs w:val="28"/>
          <w:lang w:val="vi-VN"/>
        </w:rPr>
        <w:t>động.</w:t>
      </w:r>
    </w:p>
    <w:p w14:paraId="6952FF5E" w14:textId="082FDF20" w:rsidR="001B5D6F" w:rsidRPr="00B9455F" w:rsidRDefault="00B9455F"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3. </w:t>
      </w:r>
      <w:r w:rsidR="001B5D6F" w:rsidRPr="00B9455F">
        <w:rPr>
          <w:rFonts w:ascii="Times New Roman" w:hAnsi="Times New Roman" w:cs="Times New Roman"/>
          <w:sz w:val="28"/>
          <w:szCs w:val="28"/>
          <w:lang w:val="vi-VN"/>
        </w:rPr>
        <w:t>Xếp chồng</w:t>
      </w:r>
      <w:r w:rsidR="0041464B" w:rsidRPr="00B9455F">
        <w:rPr>
          <w:rFonts w:ascii="Times New Roman" w:hAnsi="Times New Roman" w:cs="Times New Roman"/>
          <w:sz w:val="28"/>
          <w:szCs w:val="28"/>
          <w:lang w:val="vi-VN"/>
        </w:rPr>
        <w:t xml:space="preserve"> kết quả</w:t>
      </w:r>
      <w:r w:rsidR="00331AA2" w:rsidRPr="00B9455F">
        <w:rPr>
          <w:rFonts w:ascii="Times New Roman" w:hAnsi="Times New Roman" w:cs="Times New Roman"/>
          <w:sz w:val="28"/>
          <w:szCs w:val="28"/>
          <w:lang w:val="vi-VN"/>
        </w:rPr>
        <w:t xml:space="preserve"> bằng cách cộng đáp ứng </w:t>
      </w:r>
      <w:r w:rsidR="00BA3806" w:rsidRPr="00B9455F">
        <w:rPr>
          <w:rFonts w:ascii="Times New Roman" w:hAnsi="Times New Roman" w:cs="Times New Roman"/>
          <w:sz w:val="28"/>
          <w:szCs w:val="28"/>
          <w:lang w:val="vi-VN"/>
        </w:rPr>
        <w:t>trên từng phần tử do</w:t>
      </w:r>
      <w:r w:rsidR="00331AA2" w:rsidRPr="00B9455F">
        <w:rPr>
          <w:rFonts w:ascii="Times New Roman" w:hAnsi="Times New Roman" w:cs="Times New Roman"/>
          <w:sz w:val="28"/>
          <w:szCs w:val="28"/>
          <w:lang w:val="vi-VN"/>
        </w:rPr>
        <w:t xml:space="preserve"> các nguồn riêng rẽ</w:t>
      </w:r>
      <w:r w:rsidR="00BA3806" w:rsidRPr="00B9455F">
        <w:rPr>
          <w:rFonts w:ascii="Times New Roman" w:hAnsi="Times New Roman" w:cs="Times New Roman"/>
          <w:sz w:val="28"/>
          <w:szCs w:val="28"/>
          <w:lang w:val="vi-VN"/>
        </w:rPr>
        <w:t xml:space="preserve"> tác động</w:t>
      </w:r>
      <w:r w:rsidR="0041464B" w:rsidRPr="00B9455F">
        <w:rPr>
          <w:rFonts w:ascii="Times New Roman" w:hAnsi="Times New Roman" w:cs="Times New Roman"/>
          <w:sz w:val="28"/>
          <w:szCs w:val="28"/>
          <w:lang w:val="vi-VN"/>
        </w:rPr>
        <w:t>.</w:t>
      </w:r>
      <w:r w:rsidR="00945EC3" w:rsidRPr="00B9455F">
        <w:rPr>
          <w:rFonts w:ascii="Times New Roman" w:hAnsi="Times New Roman" w:cs="Times New Roman"/>
          <w:sz w:val="28"/>
          <w:szCs w:val="28"/>
          <w:lang w:val="vi-VN"/>
        </w:rPr>
        <w:t xml:space="preserve"> </w:t>
      </w:r>
    </w:p>
    <w:p w14:paraId="188AEFA1" w14:textId="08D082D3" w:rsidR="00945EC3" w:rsidRDefault="00945EC3" w:rsidP="002E5F4B">
      <w:pPr>
        <w:spacing w:before="60" w:after="60" w:line="312" w:lineRule="auto"/>
        <w:jc w:val="both"/>
        <w:rPr>
          <w:rFonts w:ascii="Times New Roman" w:hAnsi="Times New Roman" w:cs="Times New Roman"/>
          <w:sz w:val="28"/>
          <w:szCs w:val="28"/>
          <w:lang w:val="vi-VN"/>
        </w:rPr>
      </w:pPr>
      <w:r w:rsidRPr="00C461BD">
        <w:rPr>
          <w:rFonts w:ascii="Times New Roman" w:hAnsi="Times New Roman" w:cs="Times New Roman"/>
          <w:sz w:val="28"/>
          <w:szCs w:val="28"/>
          <w:lang w:val="vi-VN"/>
        </w:rPr>
        <w:t>Quá trình phân tích</w:t>
      </w:r>
      <w:r w:rsidR="001B5D6F" w:rsidRPr="00C461BD">
        <w:rPr>
          <w:rFonts w:ascii="Times New Roman" w:hAnsi="Times New Roman" w:cs="Times New Roman"/>
          <w:sz w:val="28"/>
          <w:szCs w:val="28"/>
          <w:lang w:val="vi-VN"/>
        </w:rPr>
        <w:t xml:space="preserve"> mạch tuyên tính</w:t>
      </w:r>
      <w:r w:rsidRPr="00C461BD">
        <w:rPr>
          <w:rFonts w:ascii="Times New Roman" w:hAnsi="Times New Roman" w:cs="Times New Roman"/>
          <w:sz w:val="28"/>
          <w:szCs w:val="28"/>
          <w:lang w:val="vi-VN"/>
        </w:rPr>
        <w:t xml:space="preserve"> bằng phương pháp xếp chồng được thể hiện trên hình </w:t>
      </w:r>
      <w:r w:rsidR="00102CDB">
        <w:rPr>
          <w:rFonts w:ascii="Times New Roman" w:hAnsi="Times New Roman" w:cs="Times New Roman"/>
          <w:sz w:val="28"/>
          <w:szCs w:val="28"/>
          <w:lang w:val="vi-VN"/>
        </w:rPr>
        <w:t>minh họa sau đây</w:t>
      </w:r>
      <w:r w:rsidR="0063089B" w:rsidRPr="00C461BD">
        <w:rPr>
          <w:rFonts w:ascii="Times New Roman" w:hAnsi="Times New Roman" w:cs="Times New Roman"/>
          <w:sz w:val="28"/>
          <w:szCs w:val="28"/>
          <w:lang w:val="vi-VN"/>
        </w:rPr>
        <w:t xml:space="preserve">. Mạch có 2 nguồn kích thích: nguồn áp U = 20V, nguồn dòng J = 4A. Cho nguồn áp U = 20V tác động vào mạch trong khi nguồn dòng J = 0 sau đó tính mạch chỉ có nguồn dòng J = 4A tác động. Cuối cùng cộng kết quả.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99"/>
        <w:gridCol w:w="114"/>
        <w:gridCol w:w="2416"/>
        <w:gridCol w:w="114"/>
        <w:gridCol w:w="3666"/>
      </w:tblGrid>
      <w:tr w:rsidR="00B9455F" w14:paraId="1F853567" w14:textId="77777777" w:rsidTr="006852A5">
        <w:tc>
          <w:tcPr>
            <w:tcW w:w="2899" w:type="dxa"/>
            <w:vAlign w:val="center"/>
          </w:tcPr>
          <w:p w14:paraId="151CBBAB" w14:textId="39847A36" w:rsidR="00B9455F" w:rsidRDefault="006852A5" w:rsidP="002E5F4B">
            <w:pPr>
              <w:spacing w:before="60" w:after="60" w:line="312" w:lineRule="auto"/>
              <w:jc w:val="center"/>
              <w:rPr>
                <w:rFonts w:ascii="Times New Roman" w:hAnsi="Times New Roman" w:cs="Times New Roman"/>
                <w:sz w:val="28"/>
                <w:szCs w:val="28"/>
                <w:lang w:val="vi-VN"/>
              </w:rPr>
            </w:pPr>
            <w:r w:rsidRPr="00C461BD">
              <w:rPr>
                <w:noProof/>
                <w:sz w:val="28"/>
                <w:szCs w:val="28"/>
              </w:rPr>
              <w:drawing>
                <wp:inline distT="0" distB="0" distL="0" distR="0" wp14:anchorId="2A513B11" wp14:editId="3CB7BC15">
                  <wp:extent cx="1805940" cy="107505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5940" cy="1075055"/>
                          </a:xfrm>
                          <a:prstGeom prst="rect">
                            <a:avLst/>
                          </a:prstGeom>
                          <a:noFill/>
                          <a:ln>
                            <a:noFill/>
                          </a:ln>
                        </pic:spPr>
                      </pic:pic>
                    </a:graphicData>
                  </a:graphic>
                </wp:inline>
              </w:drawing>
            </w:r>
          </w:p>
        </w:tc>
        <w:tc>
          <w:tcPr>
            <w:tcW w:w="114" w:type="dxa"/>
            <w:vAlign w:val="center"/>
          </w:tcPr>
          <w:p w14:paraId="0A584CF1" w14:textId="0FA56248" w:rsidR="00B9455F" w:rsidRPr="006852A5" w:rsidRDefault="006852A5" w:rsidP="002E5F4B">
            <w:pPr>
              <w:spacing w:line="312" w:lineRule="auto"/>
              <w:jc w:val="center"/>
              <w:rPr>
                <w:b/>
                <w:bCs/>
                <w:lang w:val="vi-VN"/>
              </w:rPr>
            </w:pPr>
            <w:r w:rsidRPr="00CA6340">
              <w:rPr>
                <w:b/>
                <w:bCs/>
                <w:lang w:val="vi-VN"/>
              </w:rPr>
              <w:t>=</w:t>
            </w:r>
          </w:p>
        </w:tc>
        <w:tc>
          <w:tcPr>
            <w:tcW w:w="2416" w:type="dxa"/>
            <w:vAlign w:val="center"/>
          </w:tcPr>
          <w:p w14:paraId="788C6767" w14:textId="44027716" w:rsidR="00B9455F" w:rsidRDefault="006852A5" w:rsidP="002E5F4B">
            <w:pPr>
              <w:spacing w:before="60" w:after="60" w:line="312" w:lineRule="auto"/>
              <w:jc w:val="center"/>
              <w:rPr>
                <w:rFonts w:ascii="Times New Roman" w:hAnsi="Times New Roman" w:cs="Times New Roman"/>
                <w:sz w:val="28"/>
                <w:szCs w:val="28"/>
                <w:lang w:val="vi-VN"/>
              </w:rPr>
            </w:pPr>
            <w:r w:rsidRPr="00C461BD">
              <w:rPr>
                <w:noProof/>
                <w:sz w:val="28"/>
                <w:szCs w:val="28"/>
              </w:rPr>
              <w:drawing>
                <wp:inline distT="0" distB="0" distL="0" distR="0" wp14:anchorId="2D9F6075" wp14:editId="354189D1">
                  <wp:extent cx="1529080" cy="10103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8558" cy="1016634"/>
                          </a:xfrm>
                          <a:prstGeom prst="rect">
                            <a:avLst/>
                          </a:prstGeom>
                          <a:noFill/>
                          <a:ln>
                            <a:noFill/>
                          </a:ln>
                        </pic:spPr>
                      </pic:pic>
                    </a:graphicData>
                  </a:graphic>
                </wp:inline>
              </w:drawing>
            </w:r>
          </w:p>
        </w:tc>
        <w:tc>
          <w:tcPr>
            <w:tcW w:w="114" w:type="dxa"/>
            <w:vAlign w:val="center"/>
          </w:tcPr>
          <w:p w14:paraId="3D67E0EA" w14:textId="6B7C03A9" w:rsidR="00B9455F" w:rsidRPr="006852A5" w:rsidRDefault="006852A5" w:rsidP="002E5F4B">
            <w:pPr>
              <w:spacing w:line="312" w:lineRule="auto"/>
              <w:jc w:val="center"/>
              <w:rPr>
                <w:b/>
                <w:bCs/>
                <w:lang w:val="vi-VN"/>
              </w:rPr>
            </w:pPr>
            <w:r>
              <w:rPr>
                <w:b/>
                <w:bCs/>
                <w:lang w:val="vi-VN"/>
              </w:rPr>
              <w:t>+</w:t>
            </w:r>
          </w:p>
        </w:tc>
        <w:tc>
          <w:tcPr>
            <w:tcW w:w="3666" w:type="dxa"/>
            <w:vAlign w:val="center"/>
          </w:tcPr>
          <w:p w14:paraId="552C4CA5" w14:textId="70BB31EF" w:rsidR="00B9455F" w:rsidRDefault="006852A5" w:rsidP="002E5F4B">
            <w:pPr>
              <w:spacing w:before="60" w:after="60" w:line="312" w:lineRule="auto"/>
              <w:jc w:val="center"/>
              <w:rPr>
                <w:rFonts w:ascii="Times New Roman" w:hAnsi="Times New Roman" w:cs="Times New Roman"/>
                <w:sz w:val="28"/>
                <w:szCs w:val="28"/>
                <w:lang w:val="vi-VN"/>
              </w:rPr>
            </w:pPr>
            <w:r w:rsidRPr="00C461BD">
              <w:rPr>
                <w:noProof/>
                <w:sz w:val="28"/>
                <w:szCs w:val="28"/>
              </w:rPr>
              <w:drawing>
                <wp:inline distT="0" distB="0" distL="0" distR="0" wp14:anchorId="58778FDD" wp14:editId="005AE50B">
                  <wp:extent cx="2234017" cy="11010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1298" cy="1119465"/>
                          </a:xfrm>
                          <a:prstGeom prst="rect">
                            <a:avLst/>
                          </a:prstGeom>
                          <a:noFill/>
                          <a:ln>
                            <a:noFill/>
                          </a:ln>
                        </pic:spPr>
                      </pic:pic>
                    </a:graphicData>
                  </a:graphic>
                </wp:inline>
              </w:drawing>
            </w:r>
          </w:p>
        </w:tc>
      </w:tr>
    </w:tbl>
    <w:p w14:paraId="01BD0332" w14:textId="05E4A8B9" w:rsidR="001B5D6F" w:rsidRPr="006852A5" w:rsidRDefault="00BC083E" w:rsidP="002E5F4B">
      <w:pPr>
        <w:spacing w:before="60" w:after="60" w:line="312" w:lineRule="auto"/>
        <w:rPr>
          <w:rFonts w:ascii="Times New Roman" w:hAnsi="Times New Roman" w:cs="Times New Roman"/>
          <w:sz w:val="28"/>
          <w:szCs w:val="28"/>
          <w:lang w:val="vi-VN"/>
        </w:rPr>
      </w:pPr>
      <w:r w:rsidRPr="006852A5">
        <w:rPr>
          <w:rFonts w:ascii="Times New Roman" w:hAnsi="Times New Roman" w:cs="Times New Roman"/>
          <w:b/>
          <w:bCs/>
          <w:sz w:val="28"/>
          <w:szCs w:val="28"/>
          <w:lang w:val="vi-VN"/>
        </w:rPr>
        <w:t xml:space="preserve">                                 </w:t>
      </w:r>
      <w:r w:rsidR="00BA3806" w:rsidRPr="006852A5">
        <w:rPr>
          <w:rFonts w:ascii="Times New Roman" w:hAnsi="Times New Roman" w:cs="Times New Roman"/>
          <w:sz w:val="28"/>
          <w:szCs w:val="28"/>
          <w:lang w:val="vi-VN"/>
        </w:rPr>
        <w:t>Hình minh họa phương pháp xếp chồng</w:t>
      </w:r>
    </w:p>
    <w:p w14:paraId="3E0B2F25" w14:textId="36D5E787" w:rsidR="00BA3806" w:rsidRDefault="00BA3806"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Khi nghiên cứu quá trình quá độ bằng phương pháp tích phân kinh điển, dùng phương pháp xếp chồng phân tích đáp ứng quá độ bằng tổng của hai đáp ứng:</w:t>
      </w:r>
    </w:p>
    <w:p w14:paraId="471FE8F4" w14:textId="1EBAE35E" w:rsidR="00BA3806" w:rsidRPr="006852A5" w:rsidRDefault="006852A5"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BA3806" w:rsidRPr="006852A5">
        <w:rPr>
          <w:rFonts w:ascii="Times New Roman" w:hAnsi="Times New Roman" w:cs="Times New Roman"/>
          <w:sz w:val="28"/>
          <w:szCs w:val="28"/>
          <w:lang w:val="vi-VN"/>
        </w:rPr>
        <w:t xml:space="preserve">Đáp ứng xác </w:t>
      </w:r>
      <w:r w:rsidR="0014446B" w:rsidRPr="006852A5">
        <w:rPr>
          <w:rFonts w:ascii="Times New Roman" w:hAnsi="Times New Roman" w:cs="Times New Roman"/>
          <w:sz w:val="28"/>
          <w:szCs w:val="28"/>
          <w:lang w:val="vi-VN"/>
        </w:rPr>
        <w:t>lập;</w:t>
      </w:r>
    </w:p>
    <w:p w14:paraId="2D1D6596" w14:textId="1E9AA549" w:rsidR="00BA3806" w:rsidRPr="006852A5" w:rsidRDefault="006852A5"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BA3806" w:rsidRPr="006852A5">
        <w:rPr>
          <w:rFonts w:ascii="Times New Roman" w:hAnsi="Times New Roman" w:cs="Times New Roman"/>
          <w:sz w:val="28"/>
          <w:szCs w:val="28"/>
          <w:lang w:val="vi-VN"/>
        </w:rPr>
        <w:t>Đáp ứng tự do khi</w:t>
      </w:r>
      <w:r w:rsidR="00A4636F" w:rsidRPr="006852A5">
        <w:rPr>
          <w:rFonts w:ascii="Times New Roman" w:hAnsi="Times New Roman" w:cs="Times New Roman"/>
          <w:sz w:val="28"/>
          <w:szCs w:val="28"/>
          <w:lang w:val="vi-VN"/>
        </w:rPr>
        <w:t xml:space="preserve"> nguồn kích thích bằng không.</w:t>
      </w:r>
    </w:p>
    <w:p w14:paraId="63150EB0" w14:textId="694DFD99" w:rsidR="00331AA2" w:rsidRPr="00C461BD" w:rsidRDefault="0041464B" w:rsidP="002E5F4B">
      <w:pPr>
        <w:spacing w:before="60" w:after="60" w:line="312" w:lineRule="auto"/>
        <w:jc w:val="both"/>
        <w:rPr>
          <w:rFonts w:ascii="Times New Roman" w:hAnsi="Times New Roman" w:cs="Times New Roman"/>
          <w:sz w:val="28"/>
          <w:szCs w:val="28"/>
          <w:lang w:val="vi-VN"/>
        </w:rPr>
      </w:pPr>
      <w:r w:rsidRPr="00C461BD">
        <w:rPr>
          <w:rFonts w:ascii="Times New Roman" w:hAnsi="Times New Roman" w:cs="Times New Roman"/>
          <w:sz w:val="28"/>
          <w:szCs w:val="28"/>
          <w:lang w:val="vi-VN"/>
        </w:rPr>
        <w:t xml:space="preserve">Chú </w:t>
      </w:r>
      <w:r w:rsidR="00331AA2" w:rsidRPr="00C461BD">
        <w:rPr>
          <w:rFonts w:ascii="Times New Roman" w:hAnsi="Times New Roman" w:cs="Times New Roman"/>
          <w:sz w:val="28"/>
          <w:szCs w:val="28"/>
          <w:lang w:val="vi-VN"/>
        </w:rPr>
        <w:t>ý:</w:t>
      </w:r>
    </w:p>
    <w:p w14:paraId="50D09E22" w14:textId="69DAF54D" w:rsidR="00331AA2" w:rsidRPr="006852A5" w:rsidRDefault="006852A5"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31AA2" w:rsidRPr="006852A5">
        <w:rPr>
          <w:rFonts w:ascii="Times New Roman" w:hAnsi="Times New Roman" w:cs="Times New Roman"/>
          <w:sz w:val="28"/>
          <w:szCs w:val="28"/>
          <w:lang w:val="vi-VN"/>
        </w:rPr>
        <w:t>K</w:t>
      </w:r>
      <w:r w:rsidR="0041464B" w:rsidRPr="006852A5">
        <w:rPr>
          <w:rFonts w:ascii="Times New Roman" w:hAnsi="Times New Roman" w:cs="Times New Roman"/>
          <w:sz w:val="28"/>
          <w:szCs w:val="28"/>
          <w:lang w:val="vi-VN"/>
        </w:rPr>
        <w:t>hông xếp chồng công suất vì công suất tỷ lệ với bình phương dòng điện hay điện áp.</w:t>
      </w:r>
    </w:p>
    <w:p w14:paraId="25C827A8" w14:textId="2D405E5D" w:rsidR="00331AA2" w:rsidRPr="00C461BD" w:rsidRDefault="006852A5" w:rsidP="002E5F4B">
      <w:pPr>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31AA2" w:rsidRPr="00C461BD">
        <w:rPr>
          <w:rFonts w:ascii="Times New Roman" w:hAnsi="Times New Roman" w:cs="Times New Roman"/>
          <w:sz w:val="28"/>
          <w:szCs w:val="28"/>
          <w:lang w:val="vi-VN"/>
        </w:rPr>
        <w:t xml:space="preserve">Không </w:t>
      </w:r>
      <w:r w:rsidR="00A4636F">
        <w:rPr>
          <w:rFonts w:ascii="Times New Roman" w:hAnsi="Times New Roman" w:cs="Times New Roman"/>
          <w:sz w:val="28"/>
          <w:szCs w:val="28"/>
          <w:lang w:val="vi-VN"/>
        </w:rPr>
        <w:t>áp</w:t>
      </w:r>
      <w:r w:rsidR="00331AA2" w:rsidRPr="00C461BD">
        <w:rPr>
          <w:rFonts w:ascii="Times New Roman" w:hAnsi="Times New Roman" w:cs="Times New Roman"/>
          <w:sz w:val="28"/>
          <w:szCs w:val="28"/>
          <w:lang w:val="vi-VN"/>
        </w:rPr>
        <w:t xml:space="preserve"> dụng nguyên lý xếp chồng cho mạch phi tuyến.</w:t>
      </w:r>
    </w:p>
    <w:p w14:paraId="3C472F8A" w14:textId="055555B6" w:rsidR="00A4636F" w:rsidRDefault="00A4636F" w:rsidP="00B9455F">
      <w:pPr>
        <w:spacing w:before="60" w:after="60" w:line="240" w:lineRule="auto"/>
        <w:rPr>
          <w:rFonts w:ascii="Times New Roman" w:hAnsi="Times New Roman" w:cs="Times New Roman"/>
          <w:b/>
          <w:bCs/>
          <w:sz w:val="24"/>
          <w:szCs w:val="24"/>
          <w:lang w:val="vi-VN"/>
        </w:rPr>
      </w:pPr>
    </w:p>
    <w:p w14:paraId="3C1E8FA4" w14:textId="17915D28" w:rsidR="00A4636F" w:rsidRDefault="00A4636F" w:rsidP="006852A5">
      <w:pPr>
        <w:spacing w:before="60" w:after="60" w:line="240" w:lineRule="auto"/>
        <w:jc w:val="right"/>
        <w:rPr>
          <w:rFonts w:ascii="Times New Roman" w:hAnsi="Times New Roman" w:cs="Times New Roman"/>
          <w:b/>
          <w:bCs/>
          <w:sz w:val="24"/>
          <w:szCs w:val="24"/>
          <w:lang w:val="vi-VN"/>
        </w:rPr>
      </w:pPr>
      <w:r w:rsidRPr="006852A5">
        <w:rPr>
          <w:rFonts w:ascii="Times New Roman" w:hAnsi="Times New Roman" w:cs="Times New Roman"/>
          <w:b/>
          <w:bCs/>
          <w:sz w:val="24"/>
          <w:szCs w:val="24"/>
          <w:lang w:val="vi-VN"/>
        </w:rPr>
        <w:t>LÊ VĂN DOANH</w:t>
      </w:r>
    </w:p>
    <w:p w14:paraId="3EAF84C0" w14:textId="77777777" w:rsidR="00BC7EB8" w:rsidRPr="006852A5" w:rsidRDefault="00BC7EB8" w:rsidP="006852A5">
      <w:pPr>
        <w:spacing w:before="60" w:after="60" w:line="240" w:lineRule="auto"/>
        <w:jc w:val="right"/>
        <w:rPr>
          <w:rFonts w:ascii="Times New Roman" w:hAnsi="Times New Roman" w:cs="Times New Roman"/>
          <w:b/>
          <w:bCs/>
          <w:sz w:val="24"/>
          <w:szCs w:val="24"/>
          <w:lang w:val="vi-VN"/>
        </w:rPr>
      </w:pPr>
    </w:p>
    <w:p w14:paraId="1714E31F" w14:textId="4325FBA0" w:rsidR="00BC7EB8" w:rsidRPr="00A4636F" w:rsidRDefault="00331AA2" w:rsidP="00B9455F">
      <w:pPr>
        <w:spacing w:before="60" w:after="60" w:line="240" w:lineRule="auto"/>
        <w:rPr>
          <w:rFonts w:ascii="Times New Roman" w:hAnsi="Times New Roman" w:cs="Times New Roman"/>
          <w:sz w:val="24"/>
          <w:szCs w:val="24"/>
          <w:lang w:val="vi-VN"/>
        </w:rPr>
      </w:pPr>
      <w:r w:rsidRPr="00A4636F">
        <w:rPr>
          <w:rFonts w:ascii="Times New Roman" w:hAnsi="Times New Roman" w:cs="Times New Roman"/>
          <w:b/>
          <w:bCs/>
          <w:sz w:val="24"/>
          <w:szCs w:val="24"/>
          <w:lang w:val="vi-VN"/>
        </w:rPr>
        <w:t>Tài liệu tham khảo</w:t>
      </w:r>
    </w:p>
    <w:p w14:paraId="70199123" w14:textId="1A169CAE" w:rsidR="00331AA2" w:rsidRDefault="00BC7EB8" w:rsidP="00B9455F">
      <w:pPr>
        <w:spacing w:before="60" w:after="60" w:line="240" w:lineRule="auto"/>
        <w:rPr>
          <w:rFonts w:ascii="Times New Roman" w:hAnsi="Times New Roman" w:cs="Times New Roman"/>
          <w:sz w:val="24"/>
          <w:szCs w:val="24"/>
          <w:lang w:val="vi-VN"/>
        </w:rPr>
      </w:pPr>
      <w:r>
        <w:rPr>
          <w:rFonts w:ascii="Times New Roman" w:hAnsi="Times New Roman" w:cs="Times New Roman"/>
          <w:sz w:val="24"/>
          <w:szCs w:val="24"/>
          <w:lang w:val="vi-VN"/>
        </w:rPr>
        <w:t>[</w:t>
      </w:r>
      <w:r w:rsidR="00331AA2">
        <w:rPr>
          <w:rFonts w:ascii="Times New Roman" w:hAnsi="Times New Roman" w:cs="Times New Roman"/>
          <w:sz w:val="24"/>
          <w:szCs w:val="24"/>
          <w:lang w:val="vi-VN"/>
        </w:rPr>
        <w:t>1</w:t>
      </w:r>
      <w:r>
        <w:rPr>
          <w:rFonts w:ascii="Times New Roman" w:hAnsi="Times New Roman" w:cs="Times New Roman"/>
          <w:sz w:val="24"/>
          <w:szCs w:val="24"/>
          <w:lang w:val="vi-VN"/>
        </w:rPr>
        <w:t>]</w:t>
      </w:r>
      <w:r w:rsidR="00331AA2">
        <w:rPr>
          <w:rFonts w:ascii="Times New Roman" w:hAnsi="Times New Roman" w:cs="Times New Roman"/>
          <w:sz w:val="24"/>
          <w:szCs w:val="24"/>
          <w:lang w:val="vi-VN"/>
        </w:rPr>
        <w:t xml:space="preserve"> Nguyễn Bình Thành (chủ biên) </w:t>
      </w:r>
      <w:r w:rsidR="00331AA2" w:rsidRPr="002370E2">
        <w:rPr>
          <w:rFonts w:ascii="Times New Roman" w:hAnsi="Times New Roman" w:cs="Times New Roman"/>
          <w:i/>
          <w:iCs/>
          <w:sz w:val="24"/>
          <w:szCs w:val="24"/>
          <w:lang w:val="vi-VN"/>
        </w:rPr>
        <w:t xml:space="preserve">Lý thuyết mạch </w:t>
      </w:r>
      <w:r w:rsidR="00331AA2">
        <w:rPr>
          <w:rFonts w:ascii="Times New Roman" w:hAnsi="Times New Roman" w:cs="Times New Roman"/>
          <w:sz w:val="24"/>
          <w:szCs w:val="24"/>
          <w:lang w:val="vi-VN"/>
        </w:rPr>
        <w:t>NXB Khoa học và Kỹ thuật 1980</w:t>
      </w:r>
    </w:p>
    <w:p w14:paraId="0F5D495D" w14:textId="45834825" w:rsidR="00331AA2" w:rsidRDefault="00BC7EB8" w:rsidP="00B9455F">
      <w:pPr>
        <w:spacing w:before="60" w:after="60" w:line="240" w:lineRule="auto"/>
        <w:rPr>
          <w:rFonts w:ascii="Times New Roman" w:hAnsi="Times New Roman" w:cs="Times New Roman"/>
          <w:i/>
          <w:iCs/>
          <w:sz w:val="24"/>
          <w:szCs w:val="24"/>
          <w:lang w:val="vi-VN"/>
        </w:rPr>
      </w:pPr>
      <w:r>
        <w:rPr>
          <w:rFonts w:ascii="Times New Roman" w:hAnsi="Times New Roman" w:cs="Times New Roman"/>
          <w:sz w:val="24"/>
          <w:szCs w:val="24"/>
          <w:lang w:val="vi-VN"/>
        </w:rPr>
        <w:t>[</w:t>
      </w:r>
      <w:r w:rsidR="00331AA2">
        <w:rPr>
          <w:rFonts w:ascii="Times New Roman" w:hAnsi="Times New Roman" w:cs="Times New Roman"/>
          <w:sz w:val="24"/>
          <w:szCs w:val="24"/>
          <w:lang w:val="vi-VN"/>
        </w:rPr>
        <w:t>2</w:t>
      </w:r>
      <w:r>
        <w:rPr>
          <w:rFonts w:ascii="Times New Roman" w:hAnsi="Times New Roman" w:cs="Times New Roman"/>
          <w:sz w:val="24"/>
          <w:szCs w:val="24"/>
          <w:lang w:val="vi-VN"/>
        </w:rPr>
        <w:t>]</w:t>
      </w:r>
      <w:r w:rsidR="00331AA2">
        <w:rPr>
          <w:rFonts w:ascii="Times New Roman" w:hAnsi="Times New Roman" w:cs="Times New Roman"/>
          <w:sz w:val="24"/>
          <w:szCs w:val="24"/>
          <w:lang w:val="vi-VN"/>
        </w:rPr>
        <w:t xml:space="preserve"> Encycropedia Britanica </w:t>
      </w:r>
      <w:r w:rsidR="00331AA2" w:rsidRPr="00331AA2">
        <w:rPr>
          <w:rFonts w:ascii="Times New Roman" w:hAnsi="Times New Roman" w:cs="Times New Roman"/>
          <w:i/>
          <w:iCs/>
          <w:sz w:val="24"/>
          <w:szCs w:val="24"/>
          <w:lang w:val="vi-VN"/>
        </w:rPr>
        <w:t>Superposition</w:t>
      </w:r>
    </w:p>
    <w:p w14:paraId="7EE5CFFE" w14:textId="2FCE2A12" w:rsidR="0063089B" w:rsidRDefault="00BC7EB8" w:rsidP="00B9455F">
      <w:pPr>
        <w:spacing w:before="60" w:after="60" w:line="240" w:lineRule="auto"/>
        <w:rPr>
          <w:rFonts w:ascii="Times New Roman" w:hAnsi="Times New Roman" w:cs="Times New Roman"/>
          <w:i/>
          <w:iCs/>
          <w:sz w:val="24"/>
          <w:szCs w:val="24"/>
          <w:lang w:val="vi-VN"/>
        </w:rPr>
      </w:pPr>
      <w:r>
        <w:rPr>
          <w:rFonts w:ascii="Times New Roman" w:hAnsi="Times New Roman" w:cs="Times New Roman"/>
          <w:sz w:val="24"/>
          <w:szCs w:val="24"/>
          <w:lang w:val="vi-VN"/>
        </w:rPr>
        <w:t>[</w:t>
      </w:r>
      <w:r w:rsidR="0063089B">
        <w:rPr>
          <w:rFonts w:ascii="Times New Roman" w:hAnsi="Times New Roman" w:cs="Times New Roman"/>
          <w:sz w:val="24"/>
          <w:szCs w:val="24"/>
          <w:lang w:val="vi-VN"/>
        </w:rPr>
        <w:t>3</w:t>
      </w:r>
      <w:r>
        <w:rPr>
          <w:rFonts w:ascii="Times New Roman" w:hAnsi="Times New Roman" w:cs="Times New Roman"/>
          <w:sz w:val="24"/>
          <w:szCs w:val="24"/>
          <w:lang w:val="vi-VN"/>
        </w:rPr>
        <w:t>]</w:t>
      </w:r>
      <w:r w:rsidR="0063089B">
        <w:rPr>
          <w:rFonts w:ascii="Times New Roman" w:hAnsi="Times New Roman" w:cs="Times New Roman"/>
          <w:sz w:val="24"/>
          <w:szCs w:val="24"/>
          <w:lang w:val="vi-VN"/>
        </w:rPr>
        <w:t xml:space="preserve"> Wikipedia </w:t>
      </w:r>
      <w:r w:rsidR="0063089B" w:rsidRPr="00323421">
        <w:rPr>
          <w:rFonts w:ascii="Times New Roman" w:hAnsi="Times New Roman" w:cs="Times New Roman"/>
          <w:i/>
          <w:iCs/>
          <w:sz w:val="24"/>
          <w:szCs w:val="24"/>
          <w:lang w:val="vi-VN"/>
        </w:rPr>
        <w:t>Superpo</w:t>
      </w:r>
      <w:r w:rsidR="00323421" w:rsidRPr="00323421">
        <w:rPr>
          <w:rFonts w:ascii="Times New Roman" w:hAnsi="Times New Roman" w:cs="Times New Roman"/>
          <w:i/>
          <w:iCs/>
          <w:sz w:val="24"/>
          <w:szCs w:val="24"/>
          <w:lang w:val="vi-VN"/>
        </w:rPr>
        <w:t>sition</w:t>
      </w:r>
    </w:p>
    <w:sectPr w:rsidR="0063089B" w:rsidSect="00B9455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63308"/>
    <w:multiLevelType w:val="hybridMultilevel"/>
    <w:tmpl w:val="65BC3D1C"/>
    <w:lvl w:ilvl="0" w:tplc="A71426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1506D"/>
    <w:multiLevelType w:val="hybridMultilevel"/>
    <w:tmpl w:val="CDF25E4E"/>
    <w:lvl w:ilvl="0" w:tplc="04045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67944"/>
    <w:multiLevelType w:val="hybridMultilevel"/>
    <w:tmpl w:val="19900128"/>
    <w:lvl w:ilvl="0" w:tplc="BB3468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93A34"/>
    <w:multiLevelType w:val="hybridMultilevel"/>
    <w:tmpl w:val="DC52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CE"/>
    <w:rsid w:val="0001331B"/>
    <w:rsid w:val="00067A36"/>
    <w:rsid w:val="00102CDB"/>
    <w:rsid w:val="00135707"/>
    <w:rsid w:val="0014446B"/>
    <w:rsid w:val="001B1944"/>
    <w:rsid w:val="001B5D6F"/>
    <w:rsid w:val="002370E2"/>
    <w:rsid w:val="002E5F4B"/>
    <w:rsid w:val="002F70A2"/>
    <w:rsid w:val="00323421"/>
    <w:rsid w:val="00331AA2"/>
    <w:rsid w:val="00367015"/>
    <w:rsid w:val="0041464B"/>
    <w:rsid w:val="00546AF0"/>
    <w:rsid w:val="0063089B"/>
    <w:rsid w:val="006852A5"/>
    <w:rsid w:val="00945EC3"/>
    <w:rsid w:val="00964FBB"/>
    <w:rsid w:val="00A4636F"/>
    <w:rsid w:val="00A90FDF"/>
    <w:rsid w:val="00B9455F"/>
    <w:rsid w:val="00BA3806"/>
    <w:rsid w:val="00BC083E"/>
    <w:rsid w:val="00BC7EB8"/>
    <w:rsid w:val="00C461BD"/>
    <w:rsid w:val="00CA4F50"/>
    <w:rsid w:val="00CA6340"/>
    <w:rsid w:val="00D51571"/>
    <w:rsid w:val="00FA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9D7B"/>
  <w15:chartTrackingRefBased/>
  <w15:docId w15:val="{3B46E648-FFDF-4C3C-99F3-851FA8AE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D6F"/>
    <w:pPr>
      <w:ind w:left="720"/>
      <w:contextualSpacing/>
    </w:pPr>
  </w:style>
  <w:style w:type="character" w:styleId="Hyperlink">
    <w:name w:val="Hyperlink"/>
    <w:basedOn w:val="DefaultParagraphFont"/>
    <w:uiPriority w:val="99"/>
    <w:semiHidden/>
    <w:unhideWhenUsed/>
    <w:rsid w:val="001B1944"/>
    <w:rPr>
      <w:color w:val="0000FF"/>
      <w:u w:val="single"/>
    </w:rPr>
  </w:style>
  <w:style w:type="paragraph" w:styleId="NormalWeb">
    <w:name w:val="Normal (Web)"/>
    <w:basedOn w:val="Normal"/>
    <w:uiPriority w:val="99"/>
    <w:semiHidden/>
    <w:unhideWhenUsed/>
    <w:rsid w:val="001B1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math-mathml-inline">
    <w:name w:val="mwe-math-mathml-inline"/>
    <w:basedOn w:val="DefaultParagraphFont"/>
    <w:rsid w:val="001B1944"/>
  </w:style>
  <w:style w:type="character" w:customStyle="1" w:styleId="texhtml">
    <w:name w:val="texhtml"/>
    <w:basedOn w:val="DefaultParagraphFont"/>
    <w:rsid w:val="001B1944"/>
  </w:style>
  <w:style w:type="table" w:styleId="TableGrid">
    <w:name w:val="Table Grid"/>
    <w:basedOn w:val="TableNormal"/>
    <w:uiPriority w:val="39"/>
    <w:rsid w:val="00B9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010245">
      <w:bodyDiv w:val="1"/>
      <w:marLeft w:val="0"/>
      <w:marRight w:val="0"/>
      <w:marTop w:val="0"/>
      <w:marBottom w:val="0"/>
      <w:divBdr>
        <w:top w:val="none" w:sz="0" w:space="0" w:color="auto"/>
        <w:left w:val="none" w:sz="0" w:space="0" w:color="auto"/>
        <w:bottom w:val="none" w:sz="0" w:space="0" w:color="auto"/>
        <w:right w:val="none" w:sz="0" w:space="0" w:color="auto"/>
      </w:divBdr>
    </w:div>
    <w:div w:id="198299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8E144-3C10-4719-B914-E5D5C252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ledoa</dc:creator>
  <cp:keywords/>
  <dc:description/>
  <cp:lastModifiedBy>Quynh Tran</cp:lastModifiedBy>
  <cp:revision>8</cp:revision>
  <dcterms:created xsi:type="dcterms:W3CDTF">2021-03-10T11:00:00Z</dcterms:created>
  <dcterms:modified xsi:type="dcterms:W3CDTF">2022-01-21T08:16:00Z</dcterms:modified>
</cp:coreProperties>
</file>